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15" w:rsidRPr="00717D15" w:rsidRDefault="00717D15" w:rsidP="00717D15">
      <w:pPr>
        <w:shd w:val="clear" w:color="auto" w:fill="FFFFFF"/>
        <w:spacing w:after="125" w:line="240" w:lineRule="auto"/>
        <w:textAlignment w:val="baseline"/>
        <w:outlineLvl w:val="2"/>
        <w:rPr>
          <w:rFonts w:ascii="Arial" w:eastAsia="Times New Roman" w:hAnsi="Arial" w:cs="Arial"/>
          <w:b/>
          <w:bCs/>
          <w:color w:val="555A44"/>
          <w:sz w:val="36"/>
          <w:szCs w:val="36"/>
        </w:rPr>
      </w:pPr>
      <w:r w:rsidRPr="00717D15">
        <w:rPr>
          <w:rFonts w:ascii="Arial" w:eastAsia="Times New Roman" w:hAnsi="Arial" w:cs="Arial"/>
          <w:b/>
          <w:bCs/>
          <w:color w:val="555A44"/>
          <w:sz w:val="36"/>
          <w:szCs w:val="36"/>
        </w:rPr>
        <w:t>Elements of plot structure</w:t>
      </w:r>
    </w:p>
    <w:p w:rsidR="00717D15" w:rsidRPr="00673CE9" w:rsidRDefault="00717D15" w:rsidP="00673CE9">
      <w:pPr>
        <w:shd w:val="clear" w:color="auto" w:fill="FFFFFF"/>
        <w:spacing w:after="0" w:line="240" w:lineRule="auto"/>
        <w:textAlignment w:val="baseline"/>
        <w:rPr>
          <w:rFonts w:ascii="Arial" w:eastAsia="Times New Roman" w:hAnsi="Arial" w:cs="Arial"/>
          <w:color w:val="333333"/>
          <w:sz w:val="21"/>
          <w:szCs w:val="21"/>
        </w:rPr>
      </w:pPr>
      <w:r w:rsidRPr="00717D15">
        <w:rPr>
          <w:rFonts w:ascii="Arial" w:eastAsia="Times New Roman" w:hAnsi="Arial" w:cs="Arial"/>
          <w:color w:val="333333"/>
          <w:sz w:val="24"/>
          <w:szCs w:val="24"/>
        </w:rPr>
        <w:t xml:space="preserve">Gustav Freytag (1816 - 1895) was a German dramatist and novelist. </w:t>
      </w:r>
      <w:r>
        <w:rPr>
          <w:rFonts w:ascii="Arial" w:eastAsia="Times New Roman" w:hAnsi="Arial" w:cs="Arial"/>
          <w:noProof/>
          <w:color w:val="333333"/>
          <w:sz w:val="24"/>
          <w:szCs w:val="24"/>
        </w:rPr>
        <w:drawing>
          <wp:anchor distT="0" distB="0" distL="114300" distR="114300" simplePos="0" relativeHeight="251658240" behindDoc="0" locked="0" layoutInCell="1" allowOverlap="1">
            <wp:simplePos x="0" y="0"/>
            <wp:positionH relativeFrom="column">
              <wp:posOffset>-140335</wp:posOffset>
            </wp:positionH>
            <wp:positionV relativeFrom="paragraph">
              <wp:posOffset>237490</wp:posOffset>
            </wp:positionV>
            <wp:extent cx="2485390" cy="1534160"/>
            <wp:effectExtent l="19050" t="0" r="0" b="0"/>
            <wp:wrapSquare wrapText="bothSides"/>
            <wp:docPr id="11" name="Picture 11" descr="http://asset3.learnhub.com/lesson/pages/4579/photos/3043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3.learnhub.com/lesson/pages/4579/photos/30437-large.jpg"/>
                    <pic:cNvPicPr>
                      <a:picLocks noChangeAspect="1" noChangeArrowheads="1"/>
                    </pic:cNvPicPr>
                  </pic:nvPicPr>
                  <pic:blipFill>
                    <a:blip r:embed="rId5" cstate="print"/>
                    <a:srcRect/>
                    <a:stretch>
                      <a:fillRect/>
                    </a:stretch>
                  </pic:blipFill>
                  <pic:spPr bwMode="auto">
                    <a:xfrm>
                      <a:off x="0" y="0"/>
                      <a:ext cx="2485390" cy="1534160"/>
                    </a:xfrm>
                    <a:prstGeom prst="rect">
                      <a:avLst/>
                    </a:prstGeom>
                    <a:noFill/>
                    <a:ln w="9525">
                      <a:noFill/>
                      <a:miter lim="800000"/>
                      <a:headEnd/>
                      <a:tailEnd/>
                    </a:ln>
                  </pic:spPr>
                </pic:pic>
              </a:graphicData>
            </a:graphic>
          </wp:anchor>
        </w:drawing>
      </w:r>
    </w:p>
    <w:p w:rsidR="00673CE9" w:rsidRPr="00673CE9" w:rsidRDefault="00673CE9" w:rsidP="00673CE9">
      <w:pPr>
        <w:spacing w:after="0" w:line="240" w:lineRule="auto"/>
        <w:rPr>
          <w:rFonts w:ascii="Times New Roman" w:eastAsia="Times New Roman" w:hAnsi="Times New Roman" w:cs="Times New Roman"/>
          <w:sz w:val="24"/>
          <w:szCs w:val="24"/>
        </w:rPr>
      </w:pPr>
      <w:r w:rsidRPr="00673CE9">
        <w:rPr>
          <w:rFonts w:ascii="Arial" w:eastAsia="Times New Roman" w:hAnsi="Arial" w:cs="Arial"/>
          <w:b/>
          <w:bCs/>
          <w:color w:val="000000"/>
          <w:sz w:val="27"/>
          <w:szCs w:val="27"/>
          <w:shd w:val="clear" w:color="auto" w:fill="FFFFFF"/>
        </w:rPr>
        <w:t>Freytag's Pyramid</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1. Exposition</w:t>
      </w:r>
      <w:r w:rsidRPr="00673CE9">
        <w:rPr>
          <w:rFonts w:ascii="Arial" w:eastAsia="Times New Roman" w:hAnsi="Arial" w:cs="Arial"/>
          <w:color w:val="000000"/>
          <w:sz w:val="20"/>
          <w:szCs w:val="20"/>
        </w:rPr>
        <w:t>: setting the scene. The writer introduces the characters and setting, providing description and background.</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2. Inciting Incident:</w:t>
      </w:r>
      <w:r w:rsidRPr="00673CE9">
        <w:rPr>
          <w:rFonts w:ascii="Arial" w:eastAsia="Times New Roman" w:hAnsi="Arial" w:cs="Arial"/>
          <w:color w:val="0000EF"/>
          <w:sz w:val="20"/>
        </w:rPr>
        <w:t> </w:t>
      </w:r>
      <w:r w:rsidRPr="00673CE9">
        <w:rPr>
          <w:rFonts w:ascii="Arial" w:eastAsia="Times New Roman" w:hAnsi="Arial" w:cs="Arial"/>
          <w:color w:val="000000"/>
          <w:sz w:val="20"/>
          <w:szCs w:val="20"/>
        </w:rPr>
        <w:t>something happens to begin the action. A single event usually signals the beginning of the main conflict. The inciting incident is sometimes called 'the complication'.</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3. Rising Action:</w:t>
      </w:r>
      <w:r w:rsidRPr="00673CE9">
        <w:rPr>
          <w:rFonts w:ascii="Arial" w:eastAsia="Times New Roman" w:hAnsi="Arial" w:cs="Arial"/>
          <w:color w:val="0000EF"/>
          <w:sz w:val="20"/>
        </w:rPr>
        <w:t> </w:t>
      </w:r>
      <w:r w:rsidRPr="00673CE9">
        <w:rPr>
          <w:rFonts w:ascii="Arial" w:eastAsia="Times New Roman" w:hAnsi="Arial" w:cs="Arial"/>
          <w:color w:val="000000"/>
          <w:sz w:val="20"/>
          <w:szCs w:val="20"/>
        </w:rPr>
        <w:t>the story builds and gets more exciting.</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4. Climax:</w:t>
      </w:r>
      <w:r w:rsidRPr="00673CE9">
        <w:rPr>
          <w:rFonts w:ascii="Arial" w:eastAsia="Times New Roman" w:hAnsi="Arial" w:cs="Arial"/>
          <w:color w:val="0000EF"/>
          <w:sz w:val="20"/>
        </w:rPr>
        <w:t> </w:t>
      </w:r>
      <w:r w:rsidRPr="00673CE9">
        <w:rPr>
          <w:rFonts w:ascii="Arial" w:eastAsia="Times New Roman" w:hAnsi="Arial" w:cs="Arial"/>
          <w:color w:val="000000"/>
          <w:sz w:val="20"/>
          <w:szCs w:val="20"/>
        </w:rPr>
        <w:t>the moment of greatest tension in a story. This is often the most exciting event. It is the event that the rising action builds up to and that the falling action follows.</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5. Falling Action:</w:t>
      </w:r>
      <w:r w:rsidRPr="00673CE9">
        <w:rPr>
          <w:rFonts w:ascii="Arial" w:eastAsia="Times New Roman" w:hAnsi="Arial" w:cs="Arial"/>
          <w:color w:val="0000EF"/>
          <w:sz w:val="20"/>
        </w:rPr>
        <w:t> </w:t>
      </w:r>
      <w:r w:rsidRPr="00673CE9">
        <w:rPr>
          <w:rFonts w:ascii="Arial" w:eastAsia="Times New Roman" w:hAnsi="Arial" w:cs="Arial"/>
          <w:color w:val="000000"/>
          <w:sz w:val="20"/>
          <w:szCs w:val="20"/>
        </w:rPr>
        <w:t>events happen as a result of the climax and we know that the story will soon end.</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6. Resolution:</w:t>
      </w:r>
      <w:r w:rsidRPr="00673CE9">
        <w:rPr>
          <w:rFonts w:ascii="Arial" w:eastAsia="Times New Roman" w:hAnsi="Arial" w:cs="Arial"/>
          <w:color w:val="000000"/>
          <w:sz w:val="20"/>
        </w:rPr>
        <w:t> </w:t>
      </w:r>
      <w:r w:rsidRPr="00673CE9">
        <w:rPr>
          <w:rFonts w:ascii="Arial" w:eastAsia="Times New Roman" w:hAnsi="Arial" w:cs="Arial"/>
          <w:color w:val="000000"/>
          <w:sz w:val="20"/>
          <w:szCs w:val="20"/>
        </w:rPr>
        <w:t>the character solves the main problem/conflict or someone solves it for him or her.</w:t>
      </w:r>
    </w:p>
    <w:p w:rsidR="00673CE9" w:rsidRDefault="00673CE9" w:rsidP="00673CE9">
      <w:pPr>
        <w:shd w:val="clear" w:color="auto" w:fill="FFFFFF"/>
        <w:spacing w:before="100" w:beforeAutospacing="1" w:after="100" w:afterAutospacing="1" w:line="240" w:lineRule="auto"/>
        <w:rPr>
          <w:rFonts w:ascii="Arial" w:eastAsia="Times New Roman" w:hAnsi="Arial" w:cs="Arial"/>
          <w:color w:val="000000"/>
          <w:sz w:val="20"/>
          <w:szCs w:val="20"/>
        </w:rPr>
      </w:pPr>
      <w:r w:rsidRPr="00673CE9">
        <w:rPr>
          <w:rFonts w:ascii="Arial" w:eastAsia="Times New Roman" w:hAnsi="Arial" w:cs="Arial"/>
          <w:color w:val="0000EF"/>
          <w:sz w:val="20"/>
          <w:szCs w:val="20"/>
        </w:rPr>
        <w:t>7.</w:t>
      </w:r>
      <w:r w:rsidRPr="00673CE9">
        <w:rPr>
          <w:rFonts w:ascii="Arial" w:eastAsia="Times New Roman" w:hAnsi="Arial" w:cs="Arial"/>
          <w:b/>
          <w:bCs/>
          <w:color w:val="0000EF"/>
          <w:sz w:val="20"/>
        </w:rPr>
        <w:t> </w:t>
      </w:r>
      <w:r w:rsidRPr="00673CE9">
        <w:rPr>
          <w:rFonts w:ascii="Arial" w:eastAsia="Times New Roman" w:hAnsi="Arial" w:cs="Arial"/>
          <w:color w:val="0000EF"/>
          <w:sz w:val="20"/>
          <w:szCs w:val="20"/>
        </w:rPr>
        <w:t>Dénouement:</w:t>
      </w:r>
      <w:r w:rsidRPr="00673CE9">
        <w:rPr>
          <w:rFonts w:ascii="Arial" w:eastAsia="Times New Roman" w:hAnsi="Arial" w:cs="Arial"/>
          <w:b/>
          <w:bCs/>
          <w:color w:val="0000EF"/>
          <w:sz w:val="20"/>
        </w:rPr>
        <w:t> </w:t>
      </w:r>
      <w:r w:rsidRPr="00673CE9">
        <w:rPr>
          <w:rFonts w:ascii="Arial" w:eastAsia="Times New Roman" w:hAnsi="Arial" w:cs="Arial"/>
          <w:i/>
          <w:iCs/>
          <w:color w:val="000000"/>
          <w:sz w:val="20"/>
          <w:szCs w:val="20"/>
        </w:rPr>
        <w:t>(a French term, pronounced: day-</w:t>
      </w:r>
      <w:proofErr w:type="spellStart"/>
      <w:r w:rsidRPr="00673CE9">
        <w:rPr>
          <w:rFonts w:ascii="Arial" w:eastAsia="Times New Roman" w:hAnsi="Arial" w:cs="Arial"/>
          <w:i/>
          <w:iCs/>
          <w:color w:val="000000"/>
          <w:sz w:val="20"/>
          <w:szCs w:val="20"/>
        </w:rPr>
        <w:t>noo</w:t>
      </w:r>
      <w:proofErr w:type="spellEnd"/>
      <w:r w:rsidRPr="00673CE9">
        <w:rPr>
          <w:rFonts w:ascii="Arial" w:eastAsia="Times New Roman" w:hAnsi="Arial" w:cs="Arial"/>
          <w:i/>
          <w:iCs/>
          <w:color w:val="000000"/>
          <w:sz w:val="20"/>
          <w:szCs w:val="20"/>
        </w:rPr>
        <w:t>-</w:t>
      </w:r>
      <w:proofErr w:type="spellStart"/>
      <w:r w:rsidRPr="00673CE9">
        <w:rPr>
          <w:rFonts w:ascii="Arial" w:eastAsia="Times New Roman" w:hAnsi="Arial" w:cs="Arial"/>
          <w:i/>
          <w:iCs/>
          <w:color w:val="000000"/>
          <w:sz w:val="20"/>
          <w:szCs w:val="20"/>
        </w:rPr>
        <w:t>moh</w:t>
      </w:r>
      <w:proofErr w:type="spellEnd"/>
      <w:r w:rsidRPr="00673CE9">
        <w:rPr>
          <w:rFonts w:ascii="Arial" w:eastAsia="Times New Roman" w:hAnsi="Arial" w:cs="Arial"/>
          <w:i/>
          <w:iCs/>
          <w:color w:val="000000"/>
          <w:sz w:val="20"/>
          <w:szCs w:val="20"/>
        </w:rPr>
        <w:t>)</w:t>
      </w:r>
      <w:r w:rsidRPr="00673CE9">
        <w:rPr>
          <w:rFonts w:ascii="Arial" w:eastAsia="Times New Roman" w:hAnsi="Arial" w:cs="Arial"/>
          <w:color w:val="000000"/>
          <w:sz w:val="20"/>
        </w:rPr>
        <w:t> </w:t>
      </w:r>
      <w:r w:rsidRPr="00673CE9">
        <w:rPr>
          <w:rFonts w:ascii="Arial" w:eastAsia="Times New Roman" w:hAnsi="Arial" w:cs="Arial"/>
          <w:color w:val="000000"/>
          <w:sz w:val="20"/>
          <w:szCs w:val="20"/>
        </w:rPr>
        <w:t>the ending. At this point, any remaining secrets, questions or mysteries which remain after the resolution are solved by the characters or explained by the author. Sometimes the author leaves us to think about the THEME or future possibilities for the characters.</w:t>
      </w:r>
    </w:p>
    <w:p w:rsidR="00673CE9" w:rsidRPr="00717D15" w:rsidRDefault="00673CE9" w:rsidP="00673CE9">
      <w:pPr>
        <w:shd w:val="clear" w:color="auto" w:fill="FFFFFF"/>
        <w:spacing w:after="125" w:line="240" w:lineRule="auto"/>
        <w:textAlignment w:val="baseline"/>
        <w:outlineLvl w:val="2"/>
        <w:rPr>
          <w:rFonts w:ascii="Arial" w:eastAsia="Times New Roman" w:hAnsi="Arial" w:cs="Arial"/>
          <w:b/>
          <w:bCs/>
          <w:color w:val="555A44"/>
          <w:sz w:val="36"/>
          <w:szCs w:val="36"/>
        </w:rPr>
      </w:pPr>
      <w:r w:rsidRPr="00717D15">
        <w:rPr>
          <w:rFonts w:ascii="Arial" w:eastAsia="Times New Roman" w:hAnsi="Arial" w:cs="Arial"/>
          <w:b/>
          <w:bCs/>
          <w:color w:val="555A44"/>
          <w:sz w:val="36"/>
          <w:szCs w:val="36"/>
        </w:rPr>
        <w:t>Elements of plot structure</w:t>
      </w:r>
    </w:p>
    <w:p w:rsidR="00673CE9" w:rsidRPr="00673CE9" w:rsidRDefault="00673CE9" w:rsidP="00673CE9">
      <w:pPr>
        <w:shd w:val="clear" w:color="auto" w:fill="FFFFFF"/>
        <w:spacing w:after="0" w:line="240" w:lineRule="auto"/>
        <w:textAlignment w:val="baseline"/>
        <w:rPr>
          <w:rFonts w:ascii="Arial" w:eastAsia="Times New Roman" w:hAnsi="Arial" w:cs="Arial"/>
          <w:color w:val="333333"/>
          <w:sz w:val="21"/>
          <w:szCs w:val="21"/>
        </w:rPr>
      </w:pPr>
      <w:r w:rsidRPr="00717D15">
        <w:rPr>
          <w:rFonts w:ascii="Arial" w:eastAsia="Times New Roman" w:hAnsi="Arial" w:cs="Arial"/>
          <w:color w:val="333333"/>
          <w:sz w:val="24"/>
          <w:szCs w:val="24"/>
        </w:rPr>
        <w:t xml:space="preserve">Gustav Freytag (1816 - 1895) was a German dramatist and novelist. </w:t>
      </w:r>
      <w:r>
        <w:rPr>
          <w:rFonts w:ascii="Arial" w:eastAsia="Times New Roman" w:hAnsi="Arial" w:cs="Arial"/>
          <w:noProof/>
          <w:color w:val="333333"/>
          <w:sz w:val="24"/>
          <w:szCs w:val="24"/>
        </w:rPr>
        <w:drawing>
          <wp:anchor distT="0" distB="0" distL="114300" distR="114300" simplePos="0" relativeHeight="251660288" behindDoc="0" locked="0" layoutInCell="1" allowOverlap="1">
            <wp:simplePos x="0" y="0"/>
            <wp:positionH relativeFrom="column">
              <wp:posOffset>-140335</wp:posOffset>
            </wp:positionH>
            <wp:positionV relativeFrom="paragraph">
              <wp:posOffset>237490</wp:posOffset>
            </wp:positionV>
            <wp:extent cx="2485390" cy="1534160"/>
            <wp:effectExtent l="19050" t="0" r="0" b="0"/>
            <wp:wrapSquare wrapText="bothSides"/>
            <wp:docPr id="1" name="Picture 11" descr="http://asset3.learnhub.com/lesson/pages/4579/photos/3043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3.learnhub.com/lesson/pages/4579/photos/30437-large.jpg"/>
                    <pic:cNvPicPr>
                      <a:picLocks noChangeAspect="1" noChangeArrowheads="1"/>
                    </pic:cNvPicPr>
                  </pic:nvPicPr>
                  <pic:blipFill>
                    <a:blip r:embed="rId5" cstate="print"/>
                    <a:srcRect/>
                    <a:stretch>
                      <a:fillRect/>
                    </a:stretch>
                  </pic:blipFill>
                  <pic:spPr bwMode="auto">
                    <a:xfrm>
                      <a:off x="0" y="0"/>
                      <a:ext cx="2485390" cy="1534160"/>
                    </a:xfrm>
                    <a:prstGeom prst="rect">
                      <a:avLst/>
                    </a:prstGeom>
                    <a:noFill/>
                    <a:ln w="9525">
                      <a:noFill/>
                      <a:miter lim="800000"/>
                      <a:headEnd/>
                      <a:tailEnd/>
                    </a:ln>
                  </pic:spPr>
                </pic:pic>
              </a:graphicData>
            </a:graphic>
          </wp:anchor>
        </w:drawing>
      </w:r>
    </w:p>
    <w:p w:rsidR="00673CE9" w:rsidRPr="00673CE9" w:rsidRDefault="00673CE9" w:rsidP="00673CE9">
      <w:pPr>
        <w:spacing w:after="0" w:line="240" w:lineRule="auto"/>
        <w:rPr>
          <w:rFonts w:ascii="Times New Roman" w:eastAsia="Times New Roman" w:hAnsi="Times New Roman" w:cs="Times New Roman"/>
          <w:sz w:val="24"/>
          <w:szCs w:val="24"/>
        </w:rPr>
      </w:pPr>
      <w:r w:rsidRPr="00673CE9">
        <w:rPr>
          <w:rFonts w:ascii="Arial" w:eastAsia="Times New Roman" w:hAnsi="Arial" w:cs="Arial"/>
          <w:b/>
          <w:bCs/>
          <w:color w:val="000000"/>
          <w:sz w:val="27"/>
          <w:szCs w:val="27"/>
          <w:shd w:val="clear" w:color="auto" w:fill="FFFFFF"/>
        </w:rPr>
        <w:t>Freytag's Pyramid</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1. Exposition</w:t>
      </w:r>
      <w:r w:rsidRPr="00673CE9">
        <w:rPr>
          <w:rFonts w:ascii="Arial" w:eastAsia="Times New Roman" w:hAnsi="Arial" w:cs="Arial"/>
          <w:color w:val="000000"/>
          <w:sz w:val="20"/>
          <w:szCs w:val="20"/>
        </w:rPr>
        <w:t>: setting the scene. The writer introduces the characters and setting, providing description and background.</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2. Inciting Incident:</w:t>
      </w:r>
      <w:r w:rsidRPr="00673CE9">
        <w:rPr>
          <w:rFonts w:ascii="Arial" w:eastAsia="Times New Roman" w:hAnsi="Arial" w:cs="Arial"/>
          <w:color w:val="0000EF"/>
          <w:sz w:val="20"/>
        </w:rPr>
        <w:t> </w:t>
      </w:r>
      <w:r w:rsidRPr="00673CE9">
        <w:rPr>
          <w:rFonts w:ascii="Arial" w:eastAsia="Times New Roman" w:hAnsi="Arial" w:cs="Arial"/>
          <w:color w:val="000000"/>
          <w:sz w:val="20"/>
          <w:szCs w:val="20"/>
        </w:rPr>
        <w:t>something happens to begin the action. A single event usually signals the beginning of the main conflict. The inciting incident is sometimes called 'the complication'.</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3. Rising Action:</w:t>
      </w:r>
      <w:r w:rsidRPr="00673CE9">
        <w:rPr>
          <w:rFonts w:ascii="Arial" w:eastAsia="Times New Roman" w:hAnsi="Arial" w:cs="Arial"/>
          <w:color w:val="0000EF"/>
          <w:sz w:val="20"/>
        </w:rPr>
        <w:t> </w:t>
      </w:r>
      <w:r w:rsidRPr="00673CE9">
        <w:rPr>
          <w:rFonts w:ascii="Arial" w:eastAsia="Times New Roman" w:hAnsi="Arial" w:cs="Arial"/>
          <w:color w:val="000000"/>
          <w:sz w:val="20"/>
          <w:szCs w:val="20"/>
        </w:rPr>
        <w:t>the story builds and gets more exciting.</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4. Climax:</w:t>
      </w:r>
      <w:r w:rsidRPr="00673CE9">
        <w:rPr>
          <w:rFonts w:ascii="Arial" w:eastAsia="Times New Roman" w:hAnsi="Arial" w:cs="Arial"/>
          <w:color w:val="0000EF"/>
          <w:sz w:val="20"/>
        </w:rPr>
        <w:t> </w:t>
      </w:r>
      <w:r w:rsidRPr="00673CE9">
        <w:rPr>
          <w:rFonts w:ascii="Arial" w:eastAsia="Times New Roman" w:hAnsi="Arial" w:cs="Arial"/>
          <w:color w:val="000000"/>
          <w:sz w:val="20"/>
          <w:szCs w:val="20"/>
        </w:rPr>
        <w:t>the moment of greatest tension in a story. This is often the most exciting event. It is the event that the rising action builds up to and that the falling action follows.</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5. Falling Action:</w:t>
      </w:r>
      <w:r w:rsidRPr="00673CE9">
        <w:rPr>
          <w:rFonts w:ascii="Arial" w:eastAsia="Times New Roman" w:hAnsi="Arial" w:cs="Arial"/>
          <w:color w:val="0000EF"/>
          <w:sz w:val="20"/>
        </w:rPr>
        <w:t> </w:t>
      </w:r>
      <w:r w:rsidRPr="00673CE9">
        <w:rPr>
          <w:rFonts w:ascii="Arial" w:eastAsia="Times New Roman" w:hAnsi="Arial" w:cs="Arial"/>
          <w:color w:val="000000"/>
          <w:sz w:val="20"/>
          <w:szCs w:val="20"/>
        </w:rPr>
        <w:t>events happen as a result of the climax and we know that the story will soon end.</w:t>
      </w:r>
    </w:p>
    <w:p w:rsidR="00673CE9"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6. Resolution:</w:t>
      </w:r>
      <w:r w:rsidRPr="00673CE9">
        <w:rPr>
          <w:rFonts w:ascii="Arial" w:eastAsia="Times New Roman" w:hAnsi="Arial" w:cs="Arial"/>
          <w:color w:val="000000"/>
          <w:sz w:val="20"/>
        </w:rPr>
        <w:t> </w:t>
      </w:r>
      <w:r w:rsidRPr="00673CE9">
        <w:rPr>
          <w:rFonts w:ascii="Arial" w:eastAsia="Times New Roman" w:hAnsi="Arial" w:cs="Arial"/>
          <w:color w:val="000000"/>
          <w:sz w:val="20"/>
          <w:szCs w:val="20"/>
        </w:rPr>
        <w:t>the character solves the main problem/conflict or someone solves it for him or her.</w:t>
      </w:r>
    </w:p>
    <w:p w:rsidR="00717D15" w:rsidRPr="00673CE9" w:rsidRDefault="00673CE9" w:rsidP="00673CE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3CE9">
        <w:rPr>
          <w:rFonts w:ascii="Arial" w:eastAsia="Times New Roman" w:hAnsi="Arial" w:cs="Arial"/>
          <w:color w:val="0000EF"/>
          <w:sz w:val="20"/>
          <w:szCs w:val="20"/>
        </w:rPr>
        <w:t>7.</w:t>
      </w:r>
      <w:r w:rsidRPr="00673CE9">
        <w:rPr>
          <w:rFonts w:ascii="Arial" w:eastAsia="Times New Roman" w:hAnsi="Arial" w:cs="Arial"/>
          <w:b/>
          <w:bCs/>
          <w:color w:val="0000EF"/>
          <w:sz w:val="20"/>
        </w:rPr>
        <w:t> </w:t>
      </w:r>
      <w:r w:rsidRPr="00673CE9">
        <w:rPr>
          <w:rFonts w:ascii="Arial" w:eastAsia="Times New Roman" w:hAnsi="Arial" w:cs="Arial"/>
          <w:color w:val="0000EF"/>
          <w:sz w:val="20"/>
          <w:szCs w:val="20"/>
        </w:rPr>
        <w:t>Dénouement:</w:t>
      </w:r>
      <w:r w:rsidRPr="00673CE9">
        <w:rPr>
          <w:rFonts w:ascii="Arial" w:eastAsia="Times New Roman" w:hAnsi="Arial" w:cs="Arial"/>
          <w:b/>
          <w:bCs/>
          <w:color w:val="0000EF"/>
          <w:sz w:val="20"/>
        </w:rPr>
        <w:t> </w:t>
      </w:r>
      <w:r w:rsidRPr="00673CE9">
        <w:rPr>
          <w:rFonts w:ascii="Arial" w:eastAsia="Times New Roman" w:hAnsi="Arial" w:cs="Arial"/>
          <w:i/>
          <w:iCs/>
          <w:color w:val="000000"/>
          <w:sz w:val="20"/>
          <w:szCs w:val="20"/>
        </w:rPr>
        <w:t>(a French term, pronounced: day-</w:t>
      </w:r>
      <w:proofErr w:type="spellStart"/>
      <w:r w:rsidRPr="00673CE9">
        <w:rPr>
          <w:rFonts w:ascii="Arial" w:eastAsia="Times New Roman" w:hAnsi="Arial" w:cs="Arial"/>
          <w:i/>
          <w:iCs/>
          <w:color w:val="000000"/>
          <w:sz w:val="20"/>
          <w:szCs w:val="20"/>
        </w:rPr>
        <w:t>noo</w:t>
      </w:r>
      <w:proofErr w:type="spellEnd"/>
      <w:r w:rsidRPr="00673CE9">
        <w:rPr>
          <w:rFonts w:ascii="Arial" w:eastAsia="Times New Roman" w:hAnsi="Arial" w:cs="Arial"/>
          <w:i/>
          <w:iCs/>
          <w:color w:val="000000"/>
          <w:sz w:val="20"/>
          <w:szCs w:val="20"/>
        </w:rPr>
        <w:t>-</w:t>
      </w:r>
      <w:proofErr w:type="spellStart"/>
      <w:r w:rsidRPr="00673CE9">
        <w:rPr>
          <w:rFonts w:ascii="Arial" w:eastAsia="Times New Roman" w:hAnsi="Arial" w:cs="Arial"/>
          <w:i/>
          <w:iCs/>
          <w:color w:val="000000"/>
          <w:sz w:val="20"/>
          <w:szCs w:val="20"/>
        </w:rPr>
        <w:t>moh</w:t>
      </w:r>
      <w:proofErr w:type="spellEnd"/>
      <w:r w:rsidRPr="00673CE9">
        <w:rPr>
          <w:rFonts w:ascii="Arial" w:eastAsia="Times New Roman" w:hAnsi="Arial" w:cs="Arial"/>
          <w:i/>
          <w:iCs/>
          <w:color w:val="000000"/>
          <w:sz w:val="20"/>
          <w:szCs w:val="20"/>
        </w:rPr>
        <w:t>)</w:t>
      </w:r>
      <w:r w:rsidRPr="00673CE9">
        <w:rPr>
          <w:rFonts w:ascii="Arial" w:eastAsia="Times New Roman" w:hAnsi="Arial" w:cs="Arial"/>
          <w:color w:val="000000"/>
          <w:sz w:val="20"/>
        </w:rPr>
        <w:t> </w:t>
      </w:r>
      <w:r w:rsidRPr="00673CE9">
        <w:rPr>
          <w:rFonts w:ascii="Arial" w:eastAsia="Times New Roman" w:hAnsi="Arial" w:cs="Arial"/>
          <w:color w:val="000000"/>
          <w:sz w:val="20"/>
          <w:szCs w:val="20"/>
        </w:rPr>
        <w:t>the ending. At this point, any remaining secrets, questions or mysteries which remain after the resolution are solved by the characters or explained by the author. Sometimes the author leaves us to think about the THEME or future possibilities for the characters.</w:t>
      </w:r>
    </w:p>
    <w:sectPr w:rsidR="00717D15" w:rsidRPr="00673CE9" w:rsidSect="007E7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911D8"/>
    <w:multiLevelType w:val="multilevel"/>
    <w:tmpl w:val="8A38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7D15"/>
    <w:rsid w:val="00673CE9"/>
    <w:rsid w:val="00717D15"/>
    <w:rsid w:val="007E7597"/>
    <w:rsid w:val="008A05AA"/>
    <w:rsid w:val="00AE2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97"/>
  </w:style>
  <w:style w:type="paragraph" w:styleId="Heading3">
    <w:name w:val="heading 3"/>
    <w:basedOn w:val="Normal"/>
    <w:link w:val="Heading3Char"/>
    <w:uiPriority w:val="9"/>
    <w:qFormat/>
    <w:rsid w:val="00717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7D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7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7D15"/>
  </w:style>
  <w:style w:type="character" w:styleId="Strong">
    <w:name w:val="Strong"/>
    <w:basedOn w:val="DefaultParagraphFont"/>
    <w:uiPriority w:val="22"/>
    <w:qFormat/>
    <w:rsid w:val="00717D15"/>
    <w:rPr>
      <w:b/>
      <w:bCs/>
    </w:rPr>
  </w:style>
  <w:style w:type="character" w:customStyle="1" w:styleId="caps">
    <w:name w:val="caps"/>
    <w:basedOn w:val="DefaultParagraphFont"/>
    <w:rsid w:val="00717D15"/>
  </w:style>
  <w:style w:type="paragraph" w:customStyle="1" w:styleId="c2">
    <w:name w:val="c2"/>
    <w:basedOn w:val="Normal"/>
    <w:rsid w:val="00717D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7D15"/>
    <w:rPr>
      <w:i/>
      <w:iCs/>
    </w:rPr>
  </w:style>
  <w:style w:type="paragraph" w:styleId="BalloonText">
    <w:name w:val="Balloon Text"/>
    <w:basedOn w:val="Normal"/>
    <w:link w:val="BalloonTextChar"/>
    <w:uiPriority w:val="99"/>
    <w:semiHidden/>
    <w:unhideWhenUsed/>
    <w:rsid w:val="0071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93929">
      <w:bodyDiv w:val="1"/>
      <w:marLeft w:val="0"/>
      <w:marRight w:val="0"/>
      <w:marTop w:val="0"/>
      <w:marBottom w:val="0"/>
      <w:divBdr>
        <w:top w:val="none" w:sz="0" w:space="0" w:color="auto"/>
        <w:left w:val="none" w:sz="0" w:space="0" w:color="auto"/>
        <w:bottom w:val="none" w:sz="0" w:space="0" w:color="auto"/>
        <w:right w:val="none" w:sz="0" w:space="0" w:color="auto"/>
      </w:divBdr>
    </w:div>
    <w:div w:id="1412240879">
      <w:bodyDiv w:val="1"/>
      <w:marLeft w:val="0"/>
      <w:marRight w:val="0"/>
      <w:marTop w:val="0"/>
      <w:marBottom w:val="0"/>
      <w:divBdr>
        <w:top w:val="none" w:sz="0" w:space="0" w:color="auto"/>
        <w:left w:val="none" w:sz="0" w:space="0" w:color="auto"/>
        <w:bottom w:val="none" w:sz="0" w:space="0" w:color="auto"/>
        <w:right w:val="none" w:sz="0" w:space="0" w:color="auto"/>
      </w:divBdr>
    </w:div>
    <w:div w:id="1710105755">
      <w:bodyDiv w:val="1"/>
      <w:marLeft w:val="0"/>
      <w:marRight w:val="0"/>
      <w:marTop w:val="0"/>
      <w:marBottom w:val="0"/>
      <w:divBdr>
        <w:top w:val="none" w:sz="0" w:space="0" w:color="auto"/>
        <w:left w:val="none" w:sz="0" w:space="0" w:color="auto"/>
        <w:bottom w:val="none" w:sz="0" w:space="0" w:color="auto"/>
        <w:right w:val="none" w:sz="0" w:space="0" w:color="auto"/>
      </w:divBdr>
    </w:div>
    <w:div w:id="21087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landrew</dc:creator>
  <cp:lastModifiedBy>landrew</cp:lastModifiedBy>
  <cp:revision>2</cp:revision>
  <cp:lastPrinted>2014-01-30T20:09:00Z</cp:lastPrinted>
  <dcterms:created xsi:type="dcterms:W3CDTF">2014-01-30T20:10:00Z</dcterms:created>
  <dcterms:modified xsi:type="dcterms:W3CDTF">2014-01-30T20:10:00Z</dcterms:modified>
</cp:coreProperties>
</file>